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jc w:val="center"/>
        <w:rPr>
          <w:rFonts w:ascii="Times Roman" w:hAnsi="Times Roman"/>
          <w:b w:val="1"/>
          <w:bCs w:val="1"/>
          <w:outline w:val="0"/>
          <w:color w:val="0075b9"/>
          <w:sz w:val="48"/>
          <w:szCs w:val="48"/>
          <w14:textFill>
            <w14:solidFill>
              <w14:srgbClr w14:val="0076BA"/>
            </w14:solidFill>
          </w14:textFill>
        </w:rPr>
      </w:pPr>
      <w:r>
        <w:rPr>
          <w:rFonts w:ascii="Times Roman" w:hAnsi="Times Roman"/>
          <w:b w:val="1"/>
          <w:bCs w:val="1"/>
          <w:outline w:val="0"/>
          <w:color w:val="0075b9"/>
          <w:sz w:val="48"/>
          <w:szCs w:val="48"/>
          <w14:textFill>
            <w14:solidFill>
              <w14:srgbClr w14:val="0076BA"/>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2058516</wp:posOffset>
            </wp:positionH>
            <wp:positionV relativeFrom="page">
              <wp:posOffset>203200</wp:posOffset>
            </wp:positionV>
            <wp:extent cx="1813868" cy="1586080"/>
            <wp:effectExtent l="0" t="0" r="0" b="0"/>
            <wp:wrapThrough wrapText="bothSides" distL="152400" distR="152400">
              <wp:wrapPolygon edited="1">
                <wp:start x="0" y="0"/>
                <wp:lineTo x="21600" y="0"/>
                <wp:lineTo x="21600" y="21600"/>
                <wp:lineTo x="0" y="21600"/>
                <wp:lineTo x="0" y="0"/>
              </wp:wrapPolygon>
            </wp:wrapThrough>
            <wp:docPr id="1073741825" name="officeArt object" descr="IMG_8210.JPG"/>
            <wp:cNvGraphicFramePr/>
            <a:graphic xmlns:a="http://schemas.openxmlformats.org/drawingml/2006/main">
              <a:graphicData uri="http://schemas.openxmlformats.org/drawingml/2006/picture">
                <pic:pic xmlns:pic="http://schemas.openxmlformats.org/drawingml/2006/picture">
                  <pic:nvPicPr>
                    <pic:cNvPr id="1073741825" name="IMG_8210.JPG" descr="IMG_8210.JPG"/>
                    <pic:cNvPicPr>
                      <a:picLocks noChangeAspect="1"/>
                    </pic:cNvPicPr>
                  </pic:nvPicPr>
                  <pic:blipFill>
                    <a:blip r:embed="rId4">
                      <a:extLst/>
                    </a:blip>
                    <a:stretch>
                      <a:fillRect/>
                    </a:stretch>
                  </pic:blipFill>
                  <pic:spPr>
                    <a:xfrm>
                      <a:off x="0" y="0"/>
                      <a:ext cx="1813868" cy="1586080"/>
                    </a:xfrm>
                    <a:prstGeom prst="rect">
                      <a:avLst/>
                    </a:prstGeom>
                    <a:ln w="12700" cap="flat">
                      <a:noFill/>
                      <a:miter lim="400000"/>
                    </a:ln>
                    <a:effectLst/>
                  </pic:spPr>
                </pic:pic>
              </a:graphicData>
            </a:graphic>
          </wp:anchor>
        </w:drawing>
      </w:r>
    </w:p>
    <w:p>
      <w:pPr>
        <w:pStyle w:val="Default"/>
        <w:suppressAutoHyphens w:val="1"/>
        <w:spacing w:before="0" w:after="322" w:line="240" w:lineRule="auto"/>
        <w:jc w:val="center"/>
        <w:rPr>
          <w:rFonts w:ascii="Times Roman" w:hAnsi="Times Roman"/>
          <w:b w:val="1"/>
          <w:bCs w:val="1"/>
          <w:outline w:val="0"/>
          <w:color w:val="0075b9"/>
          <w:sz w:val="48"/>
          <w:szCs w:val="48"/>
          <w14:textFill>
            <w14:solidFill>
              <w14:srgbClr w14:val="0076BA"/>
            </w14:solidFill>
          </w14:textFill>
        </w:rPr>
      </w:pPr>
    </w:p>
    <w:p>
      <w:pPr>
        <w:pStyle w:val="Default"/>
        <w:suppressAutoHyphens w:val="1"/>
        <w:spacing w:before="0" w:after="322" w:line="240" w:lineRule="auto"/>
        <w:jc w:val="center"/>
        <w:rPr>
          <w:rFonts w:ascii="Times Roman" w:cs="Times Roman" w:hAnsi="Times Roman" w:eastAsia="Times Roman"/>
          <w:b w:val="1"/>
          <w:bCs w:val="1"/>
          <w:outline w:val="0"/>
          <w:color w:val="0075b9"/>
          <w:sz w:val="48"/>
          <w:szCs w:val="48"/>
          <w14:textFill>
            <w14:solidFill>
              <w14:srgbClr w14:val="0076BA"/>
            </w14:solidFill>
          </w14:textFill>
        </w:rPr>
      </w:pPr>
      <w:r>
        <w:rPr>
          <w:rFonts w:ascii="Times Roman" w:hAnsi="Times Roman"/>
          <w:b w:val="1"/>
          <w:bCs w:val="1"/>
          <w:outline w:val="0"/>
          <w:color w:val="0075b9"/>
          <w:sz w:val="48"/>
          <w:szCs w:val="48"/>
          <w:rtl w:val="0"/>
          <w:lang w:val="en-US"/>
          <w14:textFill>
            <w14:solidFill>
              <w14:srgbClr w14:val="0076BA"/>
            </w14:solidFill>
          </w14:textFill>
        </w:rPr>
        <w:t xml:space="preserve">PTKC Board </w:t>
      </w:r>
      <w:r>
        <w:rPr>
          <w:rFonts w:ascii="Times Roman" w:hAnsi="Times Roman"/>
          <w:b w:val="1"/>
          <w:bCs w:val="1"/>
          <w:outline w:val="0"/>
          <w:color w:val="0075b9"/>
          <w:sz w:val="56"/>
          <w:szCs w:val="56"/>
          <w:rtl w:val="0"/>
          <w:lang w:val="nl-NL"/>
          <w14:textFill>
            <w14:solidFill>
              <w14:srgbClr w14:val="0076BA"/>
            </w14:solidFill>
          </w14:textFill>
        </w:rPr>
        <w:t>Handbook</w:t>
      </w:r>
    </w:p>
    <w:p>
      <w:pPr>
        <w:pStyle w:val="Default"/>
        <w:suppressAutoHyphens w:val="1"/>
        <w:spacing w:before="0" w:after="240" w:line="240" w:lineRule="auto"/>
        <w:jc w:val="center"/>
        <w:rPr>
          <w:rFonts w:ascii="Times Roman" w:cs="Times Roman" w:hAnsi="Times Roman" w:eastAsia="Times Roman"/>
          <w:i w:val="0"/>
          <w:iCs w:val="0"/>
        </w:rPr>
      </w:pPr>
      <w:r>
        <w:rPr>
          <w:rFonts w:ascii="Times Roman" w:hAnsi="Times Roman"/>
          <w:i w:val="1"/>
          <w:iCs w:val="1"/>
          <w:rtl w:val="0"/>
          <w:lang w:val="en-US"/>
        </w:rPr>
        <w:t>(Board Orientation &amp; Transition Guide)</w:t>
      </w:r>
      <w:r>
        <w:rPr>
          <w:rFonts w:ascii="Times Roman" w:hAnsi="Times Roman"/>
          <w:i w:val="1"/>
          <w:iCs w:val="1"/>
          <w:rtl w:val="0"/>
          <w:lang w:val="en-US"/>
        </w:rPr>
        <w:t xml:space="preserve"> Draft 1 </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 Purpose of the Board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PTKC Board of Directors is responsible for providing leadership, oversight, and direction for the organization, ensuring that PTKC operates in alignment with its mission, purpose, and applicable legal requirements, including its 501(c)(3) status.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 Board Structure</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Board members are elected by the membership</w:t>
      </w:r>
      <w:r>
        <w:rPr>
          <w:rFonts w:ascii="Times Roman" w:hAnsi="Times Roman"/>
          <w:rtl w:val="0"/>
          <w:lang w:val="en-US"/>
        </w:rPr>
        <w:t xml:space="preserve"> at the Annual Meeting in October</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The Board reorganizes itself after the election</w:t>
      </w:r>
    </w:p>
    <w:p>
      <w:pPr>
        <w:pStyle w:val="Default"/>
        <w:numPr>
          <w:ilvl w:val="0"/>
          <w:numId w:val="2"/>
        </w:numPr>
        <w:suppressAutoHyphens w:val="1"/>
        <w:spacing w:before="0" w:line="240" w:lineRule="auto"/>
        <w:jc w:val="left"/>
        <w:rPr>
          <w:rFonts w:ascii="Times Roman" w:hAnsi="Times Roman"/>
          <w:lang w:val="en-US"/>
        </w:rPr>
      </w:pPr>
      <w:r>
        <w:rPr>
          <w:rFonts w:ascii="Times Roman" w:hAnsi="Times Roman"/>
          <w:rtl w:val="0"/>
          <w:lang w:val="en-US"/>
        </w:rPr>
        <w:t xml:space="preserve">The 4 </w:t>
      </w:r>
      <w:r>
        <w:rPr>
          <w:rFonts w:ascii="Times Roman" w:hAnsi="Times Roman"/>
          <w:rtl w:val="0"/>
          <w:lang w:val="en-US"/>
        </w:rPr>
        <w:t xml:space="preserve">Officers </w:t>
      </w:r>
      <w:r>
        <w:rPr>
          <w:rFonts w:ascii="Times Roman" w:hAnsi="Times Roman"/>
          <w:rtl w:val="0"/>
          <w:lang w:val="en-US"/>
        </w:rPr>
        <w:t xml:space="preserve">and the Director-at-Large </w:t>
      </w:r>
      <w:r>
        <w:rPr>
          <w:rFonts w:ascii="Times Roman" w:hAnsi="Times Roman"/>
          <w:rtl w:val="0"/>
          <w:lang w:val="en-US"/>
        </w:rPr>
        <w:t>are selected internally by the Board:</w:t>
      </w:r>
    </w:p>
    <w:p>
      <w:pPr>
        <w:pStyle w:val="Default"/>
        <w:numPr>
          <w:ilvl w:val="1"/>
          <w:numId w:val="2"/>
        </w:numPr>
        <w:suppressAutoHyphens w:val="1"/>
        <w:spacing w:before="0" w:line="240" w:lineRule="auto"/>
        <w:jc w:val="left"/>
        <w:rPr>
          <w:rFonts w:ascii="Times Roman" w:hAnsi="Times Roman"/>
          <w:lang w:val="it-IT"/>
        </w:rPr>
      </w:pPr>
      <w:r>
        <w:rPr>
          <w:rFonts w:ascii="Times Roman" w:hAnsi="Times Roman"/>
          <w:rtl w:val="0"/>
          <w:lang w:val="it-IT"/>
        </w:rPr>
        <w:t>President</w:t>
      </w:r>
    </w:p>
    <w:p>
      <w:pPr>
        <w:pStyle w:val="Default"/>
        <w:numPr>
          <w:ilvl w:val="1"/>
          <w:numId w:val="2"/>
        </w:numPr>
        <w:suppressAutoHyphens w:val="1"/>
        <w:spacing w:before="0" w:line="240" w:lineRule="auto"/>
        <w:jc w:val="left"/>
        <w:rPr>
          <w:rFonts w:ascii="Times Roman" w:hAnsi="Times Roman"/>
          <w:lang w:val="it-IT"/>
        </w:rPr>
      </w:pPr>
      <w:r>
        <w:rPr>
          <w:rFonts w:ascii="Times Roman" w:hAnsi="Times Roman"/>
          <w:rtl w:val="0"/>
          <w:lang w:val="it-IT"/>
        </w:rPr>
        <w:t>Vice President</w:t>
      </w:r>
    </w:p>
    <w:p>
      <w:pPr>
        <w:pStyle w:val="Default"/>
        <w:numPr>
          <w:ilvl w:val="1"/>
          <w:numId w:val="2"/>
        </w:numPr>
        <w:suppressAutoHyphens w:val="1"/>
        <w:spacing w:before="0" w:line="240" w:lineRule="auto"/>
        <w:jc w:val="left"/>
        <w:rPr>
          <w:rFonts w:ascii="Times Roman" w:hAnsi="Times Roman"/>
          <w:lang w:val="en-US"/>
        </w:rPr>
      </w:pPr>
      <w:r>
        <w:rPr>
          <w:rFonts w:ascii="Times Roman" w:hAnsi="Times Roman"/>
          <w:rtl w:val="0"/>
          <w:lang w:val="en-US"/>
        </w:rPr>
        <w:t>Secretary</w:t>
      </w:r>
    </w:p>
    <w:p>
      <w:pPr>
        <w:pStyle w:val="Default"/>
        <w:numPr>
          <w:ilvl w:val="1"/>
          <w:numId w:val="2"/>
        </w:numPr>
        <w:suppressAutoHyphens w:val="1"/>
        <w:spacing w:before="0" w:line="240" w:lineRule="auto"/>
        <w:jc w:val="left"/>
        <w:rPr>
          <w:rFonts w:ascii="Times Roman" w:hAnsi="Times Roman"/>
          <w:lang w:val="en-US"/>
        </w:rPr>
      </w:pPr>
      <w:r>
        <w:rPr>
          <w:rFonts w:ascii="Times Roman" w:hAnsi="Times Roman"/>
          <w:rtl w:val="0"/>
          <w:lang w:val="en-US"/>
        </w:rPr>
        <w:t>Treasurer</w:t>
      </w:r>
    </w:p>
    <w:p>
      <w:pPr>
        <w:pStyle w:val="Default"/>
        <w:numPr>
          <w:ilvl w:val="1"/>
          <w:numId w:val="2"/>
        </w:numPr>
        <w:suppressAutoHyphens w:val="1"/>
        <w:spacing w:before="0" w:line="240" w:lineRule="auto"/>
        <w:jc w:val="left"/>
        <w:rPr>
          <w:rFonts w:ascii="Times Roman" w:hAnsi="Times Roman"/>
          <w:lang w:val="en-US"/>
        </w:rPr>
      </w:pPr>
      <w:r>
        <w:rPr>
          <w:rFonts w:ascii="Times Roman" w:hAnsi="Times Roman"/>
          <w:rtl w:val="0"/>
          <w:lang w:val="en-US"/>
        </w:rPr>
        <w:t xml:space="preserve">Director-at-Large </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Officers serve at the direction of the Board and are accountable to it.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 Core Responsibilities of the Board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Board members are expected to:</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Act in the best interests of PTKC and its members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Ensure alignment with PTKC</w:t>
      </w:r>
      <w:r>
        <w:rPr>
          <w:rFonts w:ascii="Times Roman" w:hAnsi="Times Roman" w:hint="default"/>
          <w:rtl w:val="1"/>
        </w:rPr>
        <w:t>’</w:t>
      </w:r>
      <w:r>
        <w:rPr>
          <w:rFonts w:ascii="Times Roman" w:hAnsi="Times Roman"/>
          <w:rtl w:val="0"/>
          <w:lang w:val="en-US"/>
        </w:rPr>
        <w:t>s mission and purpose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Oversee financial health and sustainability</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Support events, programs, and member engagement</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Maintain transparency and accountability</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Ensure compliance with applicable laws and 501(c)(3) requirements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4. Officer Roles (Simple Overview)</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it-IT"/>
        </w:rPr>
        <w:t>President</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Leads Board meetings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Provides overall direction and coordination</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Serves as primary spokesperson</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Ensures compliance with and enforces the Bylaws</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 xml:space="preserve">Appoint Committees </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it-IT"/>
        </w:rPr>
        <w:t>Vice President</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Supports the President</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Assists with coordination and operations</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Steps in when the President is unavailable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Secretary</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Records and maintains meeting minutes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Manages official records and documents</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Handles Board communications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Treasurer</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Oversees finances and reporting</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Maintains financial records</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Ensures compliance with financial and tax requirements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pt-PT"/>
        </w:rPr>
        <w:t>Director-at-Large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Represents the general membership on the Board</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Supports Board initiatives and special projects as assigned</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Assists officers and committees as needed</w:t>
      </w:r>
    </w:p>
    <w:p>
      <w:pPr>
        <w:pStyle w:val="Default"/>
        <w:suppressAutoHyphens w:val="1"/>
        <w:spacing w:before="0" w:line="240" w:lineRule="auto"/>
        <w:jc w:val="left"/>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5. Board Meetings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Held regularly (typically monthly)</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 quorum is required to conduct business</w:t>
      </w:r>
      <w:r>
        <w:rPr>
          <w:rFonts w:ascii="Times Roman" w:hAnsi="Times Roman"/>
          <w:rtl w:val="0"/>
          <w:lang w:val="en-US"/>
        </w:rPr>
        <w:t xml:space="preserve"> (2/3)</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Board members are expected to attend and participate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 xml:space="preserve">Conducted by Robert Rules </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rPr>
        <w:t>6. Committees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Board may establish committees as needed.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Standing</w:t>
      </w:r>
      <w:r>
        <w:rPr>
          <w:rFonts w:ascii="Times Roman" w:hAnsi="Times Roman"/>
          <w:rtl w:val="0"/>
          <w:lang w:val="en-US"/>
        </w:rPr>
        <w:t xml:space="preserve"> committees include: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Finance Committee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Events Committee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Care Committee</w:t>
      </w:r>
    </w:p>
    <w:p>
      <w:pPr>
        <w:pStyle w:val="Default"/>
        <w:numPr>
          <w:ilvl w:val="0"/>
          <w:numId w:val="3"/>
        </w:numPr>
        <w:suppressAutoHyphens w:val="1"/>
        <w:spacing w:before="0" w:line="360" w:lineRule="auto"/>
        <w:jc w:val="left"/>
        <w:rPr>
          <w:rFonts w:ascii="Times Roman" w:hAnsi="Times Roman"/>
          <w:lang w:val="en-US"/>
        </w:rPr>
      </w:pPr>
      <w:r>
        <w:rPr>
          <w:rFonts w:ascii="Times Roman" w:hAnsi="Times Roman"/>
          <w:rtl w:val="0"/>
          <w:lang w:val="en-US"/>
        </w:rPr>
        <w:t>Welcoming Committee</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 xml:space="preserve">Committees </w:t>
      </w:r>
      <w:r>
        <w:rPr>
          <w:rFonts w:ascii="Times Roman" w:hAnsi="Times Roman"/>
          <w:rtl w:val="0"/>
          <w:lang w:val="en-US"/>
        </w:rPr>
        <w:t xml:space="preserve">work and </w:t>
      </w:r>
      <w:r>
        <w:rPr>
          <w:rFonts w:ascii="Times Roman" w:hAnsi="Times Roman"/>
          <w:rtl w:val="0"/>
          <w:lang w:val="en-US"/>
        </w:rPr>
        <w:t>support the Board but do not replace its authority.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7. Financial Oversight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Board is responsible for:</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Approving budgets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Monitoring income and expenses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Ensuring proper financial controls</w:t>
      </w:r>
    </w:p>
    <w:p>
      <w:pPr>
        <w:pStyle w:val="Default"/>
        <w:numPr>
          <w:ilvl w:val="0"/>
          <w:numId w:val="3"/>
        </w:numPr>
        <w:suppressAutoHyphens w:val="1"/>
        <w:spacing w:before="0" w:line="360" w:lineRule="auto"/>
        <w:jc w:val="left"/>
        <w:rPr>
          <w:rFonts w:ascii="Times Roman" w:hAnsi="Times Roman"/>
          <w:lang w:val="en-US"/>
        </w:rPr>
      </w:pPr>
      <w:r>
        <w:rPr>
          <w:rFonts w:ascii="Times Roman" w:hAnsi="Times Roman"/>
          <w:rtl w:val="0"/>
          <w:lang w:val="en-US"/>
        </w:rPr>
        <w:t>Maintaining records for compliance with 501(c)(3) requirements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Transparency and accuracy are essential.</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8. Systems &amp; Access (Critical)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All Board operations must be centralized and accessible: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Google Drive (documents and records)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Financial accounts (banking, reports)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 xml:space="preserve">Website and </w:t>
      </w:r>
      <w:r>
        <w:rPr>
          <w:rFonts w:ascii="Times Roman" w:hAnsi="Times Roman"/>
          <w:rtl w:val="0"/>
          <w:lang w:val="en-US"/>
        </w:rPr>
        <w:t>Digital creation</w:t>
      </w:r>
      <w:r>
        <w:rPr>
          <w:rFonts w:ascii="Times Roman" w:hAnsi="Times Roman"/>
          <w:rtl w:val="0"/>
          <w:lang w:val="en-US"/>
        </w:rPr>
        <w:t xml:space="preserve"> tools</w:t>
      </w:r>
      <w:r>
        <w:rPr>
          <w:rFonts w:ascii="Times Roman" w:hAnsi="Times Roman"/>
          <w:rtl w:val="0"/>
          <w:lang w:val="en-US"/>
        </w:rPr>
        <w:t xml:space="preserve"> ( e.g Canva</w:t>
      </w:r>
      <w:r>
        <w:rPr>
          <w:rFonts w:ascii="Times Roman" w:hAnsi="Times Roman" w:hint="default"/>
          <w:rtl w:val="0"/>
          <w:lang w:val="en-US"/>
        </w:rPr>
        <w:t xml:space="preserve">… </w:t>
      </w:r>
      <w:r>
        <w:rPr>
          <w:rFonts w:ascii="Times Roman" w:hAnsi="Times Roman"/>
          <w:rtl w:val="0"/>
          <w:lang w:val="en-US"/>
        </w:rPr>
        <w:t>)</w:t>
      </w:r>
    </w:p>
    <w:p>
      <w:pPr>
        <w:pStyle w:val="Default"/>
        <w:numPr>
          <w:ilvl w:val="0"/>
          <w:numId w:val="3"/>
        </w:numPr>
        <w:suppressAutoHyphens w:val="1"/>
        <w:spacing w:before="0" w:line="360" w:lineRule="auto"/>
        <w:jc w:val="left"/>
        <w:rPr>
          <w:rFonts w:ascii="Times Roman" w:hAnsi="Times Roman"/>
          <w:lang w:val="en-US"/>
        </w:rPr>
      </w:pPr>
      <w:r>
        <w:rPr>
          <w:rFonts w:ascii="Times Roman" w:hAnsi="Times Roman"/>
          <w:rtl w:val="0"/>
          <w:lang w:val="en-US"/>
        </w:rPr>
        <w:t>Event platforms (e.g., RSVP systems</w:t>
      </w:r>
      <w:r>
        <w:rPr>
          <w:rFonts w:ascii="Times Roman" w:hAnsi="Times Roman"/>
          <w:rtl w:val="0"/>
          <w:lang w:val="en-US"/>
        </w:rPr>
        <w:t xml:space="preserve"> such as Punchbowl</w:t>
      </w:r>
      <w:r>
        <w:rPr>
          <w:rFonts w:ascii="Times Roman" w:hAnsi="Times Roman" w:hint="default"/>
          <w:rtl w:val="0"/>
          <w:lang w:val="en-US"/>
        </w:rPr>
        <w:t>…</w:t>
      </w:r>
      <w:r>
        <w:rPr>
          <w:rFonts w:ascii="Times Roman" w:hAnsi="Times Roman"/>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 At least two Board members should have access to all key systems.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9. Code of Conduct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Board members are expected to:</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Act with integrity and professionalism</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Respect confidentiality when required</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Support Board decisions once made</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Avoid conflicts of interest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fr-FR"/>
        </w:rPr>
        <w:t>10. Transition Process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After Election:</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New Board members are confirmed</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Outgoing Board shares documents and access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Within 1</w:t>
      </w:r>
      <w:r>
        <w:rPr>
          <w:rFonts w:ascii="Times Roman" w:hAnsi="Times Roman" w:hint="default"/>
          <w:b w:val="1"/>
          <w:bCs w:val="1"/>
          <w:sz w:val="28"/>
          <w:szCs w:val="28"/>
          <w:rtl w:val="0"/>
        </w:rPr>
        <w:t>–</w:t>
      </w:r>
      <w:r>
        <w:rPr>
          <w:rFonts w:ascii="Times Roman" w:hAnsi="Times Roman"/>
          <w:b w:val="1"/>
          <w:bCs w:val="1"/>
          <w:sz w:val="28"/>
          <w:szCs w:val="28"/>
          <w:rtl w:val="0"/>
          <w:lang w:val="en-US"/>
        </w:rPr>
        <w:t>2 Weeks:</w:t>
      </w:r>
    </w:p>
    <w:p>
      <w:pPr>
        <w:pStyle w:val="Default"/>
        <w:numPr>
          <w:ilvl w:val="0"/>
          <w:numId w:val="3"/>
        </w:numPr>
        <w:suppressAutoHyphens w:val="1"/>
        <w:spacing w:before="0" w:line="240" w:lineRule="auto"/>
        <w:jc w:val="left"/>
        <w:rPr>
          <w:rFonts w:ascii="Times Roman" w:hAnsi="Times Roman"/>
          <w:b w:val="1"/>
          <w:bCs w:val="1"/>
          <w:lang w:val="en-US"/>
        </w:rPr>
      </w:pPr>
      <w:r>
        <w:rPr>
          <w:rFonts w:ascii="Times Roman" w:hAnsi="Times Roman"/>
          <w:b w:val="0"/>
          <w:bCs w:val="0"/>
          <w:rtl w:val="0"/>
          <w:lang w:val="en-US"/>
        </w:rPr>
        <w:t xml:space="preserve">Board holds an </w:t>
      </w:r>
      <w:r>
        <w:rPr>
          <w:rFonts w:ascii="Times Roman" w:hAnsi="Times Roman"/>
          <w:b w:val="1"/>
          <w:bCs w:val="1"/>
          <w:rtl w:val="0"/>
          <w:lang w:val="en-US"/>
        </w:rPr>
        <w:t>Organization Meeting</w:t>
      </w:r>
    </w:p>
    <w:p>
      <w:pPr>
        <w:pStyle w:val="Default"/>
        <w:numPr>
          <w:ilvl w:val="0"/>
          <w:numId w:val="3"/>
        </w:numPr>
        <w:suppressAutoHyphens w:val="1"/>
        <w:spacing w:before="0" w:line="480" w:lineRule="auto"/>
        <w:jc w:val="left"/>
        <w:rPr>
          <w:rFonts w:ascii="Times Roman" w:hAnsi="Times Roman"/>
          <w:lang w:val="en-US"/>
        </w:rPr>
      </w:pPr>
      <w:r>
        <w:rPr>
          <w:rFonts w:ascii="Times Roman" w:hAnsi="Times Roman"/>
          <w:rtl w:val="0"/>
          <w:lang w:val="en-US"/>
        </w:rPr>
        <w:t>Officers are selected internally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Transition Support:</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Outgoing Board members may assist temporarily</w:t>
      </w:r>
      <w:r>
        <w:rPr>
          <w:rFonts w:ascii="Times Roman" w:hAnsi="Times Roman"/>
          <w:rtl w:val="0"/>
          <w:lang w:val="en-US"/>
        </w:rPr>
        <w:t xml:space="preserve"> as advisors ( Not as decision makers )</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New officers receive guidance and materials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11. Key Documents (Must Be Maintained)</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Bylaws and Policies &amp; Procedures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Meeting minutes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Financial reports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Annual calendar of events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Membership and communication records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12. Annual Cycle (Simple Overview)</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Monthly Board meetings</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Ongoing events and programming</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Annual Meeting (October)</w:t>
      </w:r>
    </w:p>
    <w:p>
      <w:pPr>
        <w:pStyle w:val="Default"/>
        <w:numPr>
          <w:ilvl w:val="0"/>
          <w:numId w:val="3"/>
        </w:numPr>
        <w:suppressAutoHyphens w:val="1"/>
        <w:spacing w:before="0" w:line="240" w:lineRule="auto"/>
        <w:jc w:val="left"/>
        <w:rPr>
          <w:rFonts w:ascii="Times Roman" w:hAnsi="Times Roman"/>
          <w:lang w:val="en-US"/>
        </w:rPr>
      </w:pPr>
      <w:r>
        <w:rPr>
          <w:rFonts w:ascii="Times Roman" w:hAnsi="Times Roman"/>
          <w:rtl w:val="0"/>
          <w:lang w:val="en-US"/>
        </w:rPr>
        <w:t>Financial review and reporting</w:t>
      </w:r>
      <w:r>
        <w:rPr>
          <w:rFonts w:ascii="Times Roman" w:hAnsi="Times Roman"/>
          <w:rtl w:val="0"/>
          <w:lang w:val="en-US"/>
        </w:rPr>
        <w:t xml:space="preserve"> ( in August/September and January/February )</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pt-PT"/>
        </w:rPr>
        <w:t>13. Final Principle</w:t>
      </w:r>
    </w:p>
    <w:p>
      <w:pPr>
        <w:pStyle w:val="Default"/>
        <w:suppressAutoHyphens w:val="1"/>
        <w:spacing w:before="0" w:after="240" w:line="240" w:lineRule="auto"/>
      </w:pPr>
      <w:r>
        <w:rPr>
          <w:rFonts w:ascii="Times Roman" w:hAnsi="Times Roman"/>
          <w:rtl w:val="0"/>
          <w:lang w:val="en-US"/>
        </w:rPr>
        <w:t>PTKC is a volunteer-driven organization.</w:t>
      </w:r>
      <w:r>
        <w:rPr>
          <w:rFonts w:ascii="Times Roman" w:cs="Times Roman" w:hAnsi="Times Roman" w:eastAsia="Times Roman"/>
        </w:rPr>
        <w:br w:type="textWrapping"/>
      </w:r>
      <w:r>
        <w:rPr>
          <w:rFonts w:ascii="Times Roman" w:hAnsi="Times Roman"/>
          <w:rtl w:val="0"/>
          <w:lang w:val="en-US"/>
        </w:rPr>
        <w:t>Strong leadership comes from collaboration, accountability, and a shared commitment to serving the membership.</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